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999999999998" w:type="dxa"/>
        <w:jc w:val="left"/>
        <w:tblInd w:w="0.0" w:type="dxa"/>
        <w:tblLayout w:type="fixed"/>
        <w:tblLook w:val="0000"/>
      </w:tblPr>
      <w:tblGrid>
        <w:gridCol w:w="114"/>
        <w:gridCol w:w="2320"/>
        <w:gridCol w:w="2215"/>
        <w:gridCol w:w="1477"/>
        <w:gridCol w:w="393"/>
        <w:gridCol w:w="3116"/>
        <w:tblGridChange w:id="0">
          <w:tblGrid>
            <w:gridCol w:w="114"/>
            <w:gridCol w:w="2320"/>
            <w:gridCol w:w="2215"/>
            <w:gridCol w:w="1477"/>
            <w:gridCol w:w="393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898775" cy="100901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-514" l="-179" r="-179" t="-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259" l="-285" r="-285" t="-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-214" l="-72" r="-51" t="-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ATTIVITÀ SVOLTE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864" w:right="0" w:hanging="86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 e cognome del docente  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 insegnata 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Libro/i di testo in uso: Paolucci, 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ignorini, 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La nostra storia, il nostro presente”, vol. 1,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color w:val="000000"/>
                <w:sz w:val="20"/>
                <w:szCs w:val="20"/>
                <w:rtl w:val="0"/>
              </w:rPr>
              <w:t xml:space="preserve">Dall'anno Mille al Seicento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........3E..............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..............................Agrario....................................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..........20............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Descrizione di conoscenze e abilità, suddivise in unità di apprendimento o didattiche, evidenziando per ognuna quelle essenziali o minime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UdA1: Il Medioevo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Competenze:Comprendere il cambiamento e la diversità dei tempi storici in una dimensione diacronica attraverso il confronto tra epoche e una dimensione sincronica attraverso il confronto tra aree geografiche e culturali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Conoscenze: Le caratteristiche essenziali  storiche, politiche e culturali del Medioevo, in particolare del Basso Medioevo. Lo scontro tra Papato e Impero.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 nascita dei comuni, le Signorie e il passaggio a stati regionali.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La vita quotidiana nel periodo di riferimento.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Abilità: Saper integrare e richiamare le conoscenze acquisite da appunti, libro di testo, documenti scritti e iconografici. Saper ricostruire l'evoluzione delle istituzioni studiate: Impero, Papato, Comune, Signoria.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Obiettivi Minimi: conoscere e saper esporre in forma essenziale ma chiara e sostanzialmente corretta i contenuti dell'UdA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UdA 2 Il Rinascimento</w:t>
            </w:r>
          </w:p>
          <w:p w:rsidR="00000000" w:rsidDel="00000000" w:rsidP="00000000" w:rsidRDefault="00000000" w:rsidRPr="00000000" w14:paraId="0000003E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Competenze:Comprendere il cambiamento e la diversità dei tempi storici in una dimensione diacronica attraverso il confronto tra epoche e una dimensione sincronica attraverso il confronto tra aree geografiche e culturali</w:t>
            </w:r>
          </w:p>
          <w:p w:rsidR="00000000" w:rsidDel="00000000" w:rsidP="00000000" w:rsidRDefault="00000000" w:rsidRPr="00000000" w14:paraId="00000040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Abilità: Saper integrare e richiamare le conoscenze acquisite da appunti, libro di testo, documenti scritti e iconografici. 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ssere in grado di individuare i principali fattori di causa/effetto tra gli eventi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Conoscenze: conoscere le caratteristiche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storiche, politiche e culturali del Rinascimento, le esplorazioni e conquiste geografiche e il loro impatto sull'Europa. La situazione politica italiana. La vita quotidiana nel periodo di riferimento. 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’evoluzione dell’Impero fino a Carlo 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UdA 3 La Riforma protestante e la rottura dell’Unità religiosa europea</w:t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Competenze:Comprendere il cambiamento e la diversità dei tempi storici in una dimensione diacronica attraverso il confronto tra epoche e una dimensione sincronica attraverso il confronto tra aree geografiche e culturali</w:t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Abilità: Saper integrare e richiamare le conoscenze acquisite da appunti, libro di testo, documenti scritti e iconografici. Essere in grado di individuare i principali fattori di causa/effetto tra gli eventi 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Conoscenze: La Riforma protestante e il Calvinismo; la Riforma cattolica; la nascita della Chiesa Anglicana; la diffusione delle religioni riformate in Europa.</w:t>
            </w:r>
          </w:p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Obiettivi Minimi: conoscere e saper esporre in forma essenziale ma chiara e sostanzialmente corretta i contenuti dell'UdA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Attività o moduli didattici concordati nel CdC a livello interdisciplinare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(descrizione di conoscenze, abilità e competenze che si intendono raggiungere o sviluppare)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UDA EDUCAZIONE CIVICA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Costituzione. Cittadinanza attiva: La lotta delle donne per la parità dei diritti, dalla Belle époque alla contemporaneità.</w:t>
            </w:r>
          </w:p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.Competenze: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2b2b2b"/>
                <w:sz w:val="22"/>
                <w:szCs w:val="22"/>
                <w:rtl w:val="0"/>
              </w:rPr>
              <w:t xml:space="preserve">collocare l’esperienza personale in un sistema di regole fondato sul reciproco riconoscimento dei diritti e dei doveri correlato alle Cittadinanze.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z w:val="22"/>
                <w:szCs w:val="22"/>
                <w:rtl w:val="0"/>
              </w:rPr>
              <w:t xml:space="preserve"> Conoscere i valori che ispirano gli ordinamenti comunitari e internazionali, nonché i loro compiti e funzioni essenziali. Essere consapevoli del valore e delle regole della vita democratica anche attraverso l’approfondimento degli elementi fondamentali del diritto che la regolano, con particolare riferimento al diritto del lavoro.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- L'immagine della donna attraverso il Novecento, dalla Belle époque al dopoguerra. La condizione femminile, le lotte e le conquiste femminili in termini di diritti. </w:t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Esporre in maniera semplice ma corretta gli argomenti trattati; comprendere, se guidati, le immagini e i testi proposti ed essere in grado di rielaborarli.</w:t>
            </w:r>
          </w:p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Obiettivi minimi: Esporre oralmente e per iscritto i contenuti dell'UdA in forma  sostanzialmente corretta.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…09/06/2022</w:t>
        <w:tab/>
        <w:t xml:space="preserve">                                   Il docente…Simona Niccolai…</w:t>
      </w:r>
    </w:p>
    <w:p w:rsidR="00000000" w:rsidDel="00000000" w:rsidP="00000000" w:rsidRDefault="00000000" w:rsidRPr="00000000" w14:paraId="00000068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rappresentante degli studenti ……………………………</w:t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